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4560AE75" w:rsidR="00336E0E" w:rsidRPr="00336E0E" w:rsidRDefault="00691C64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قلاب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bookmarkStart w:id="0" w:name="_GoBack"/>
      <w:bookmarkEnd w:id="0"/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6F501F34" w14:textId="77777777" w:rsidR="00691C64" w:rsidRPr="00691C64" w:rsidRDefault="00691C64" w:rsidP="00691C64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1" w:name="_Toc169102814"/>
      <w:r w:rsidRPr="00691C64">
        <w:rPr>
          <w:rFonts w:eastAsia="Times New Roman"/>
          <w:rtl/>
          <w:lang w:bidi="fa-IR"/>
        </w:rPr>
        <w:t>قلاب</w:t>
      </w:r>
      <w:r w:rsidRPr="00691C64">
        <w:rPr>
          <w:rFonts w:eastAsia="Times New Roman"/>
          <w:vertAlign w:val="superscript"/>
          <w:rtl/>
          <w:lang w:bidi="fa-IR"/>
        </w:rPr>
        <w:footnoteReference w:id="1"/>
      </w:r>
      <w:bookmarkStart w:id="2" w:name="_Toc169045870"/>
      <w:bookmarkEnd w:id="1"/>
      <w:bookmarkEnd w:id="2"/>
    </w:p>
    <w:p w14:paraId="6FC9F7C3" w14:textId="77777777" w:rsidR="00691C64" w:rsidRPr="00691C64" w:rsidRDefault="00691C64" w:rsidP="00691C64">
      <w:pPr>
        <w:keepNext/>
        <w:keepLines/>
        <w:numPr>
          <w:ilvl w:val="0"/>
          <w:numId w:val="41"/>
        </w:numPr>
        <w:bidi/>
        <w:spacing w:before="40" w:after="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3" w:name="_Toc169102815"/>
      <w:bookmarkEnd w:id="3"/>
    </w:p>
    <w:p w14:paraId="3232E701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4" w:name="_Toc169102816"/>
      <w:r w:rsidRPr="00691C64">
        <w:rPr>
          <w:rFonts w:eastAsia="Times New Roman" w:hint="cs"/>
          <w:rtl/>
        </w:rPr>
        <w:t>تعریف</w:t>
      </w:r>
      <w:bookmarkEnd w:id="4"/>
    </w:p>
    <w:p w14:paraId="65D4F23E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هوک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اجزا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صنا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کردن، جابه‌جا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بستن بارها است.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ابزار به طور گسترده در کارگاه‌ها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سازه‌ها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ساختمان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تجه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کردن بار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در ادامه، اطلاعات جامع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درباره هوک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ارائه شده است:</w:t>
      </w:r>
    </w:p>
    <w:p w14:paraId="355E2F68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5" w:name="_Toc169102817"/>
      <w:r w:rsidRPr="00691C64">
        <w:rPr>
          <w:rFonts w:eastAsia="Times New Roman"/>
          <w:rtl/>
        </w:rPr>
        <w:lastRenderedPageBreak/>
        <w:t>ابعاد</w:t>
      </w:r>
      <w:bookmarkEnd w:id="5"/>
    </w:p>
    <w:p w14:paraId="794D7E6C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ابعاد هوک‌ها بسته به نوع و کاربرد آنها متفاوت است. معمولاً شامل طول، عرض، و قطر قلاب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باشد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مثال:</w:t>
      </w:r>
    </w:p>
    <w:p w14:paraId="2CF7E6AD" w14:textId="77777777" w:rsidR="00691C64" w:rsidRPr="00691C64" w:rsidRDefault="00691C64" w:rsidP="00691C6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طول: از 50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500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3D5954FD" w14:textId="77777777" w:rsidR="00691C64" w:rsidRPr="00691C64" w:rsidRDefault="00691C64" w:rsidP="00691C6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عرض: از 20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200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271E3518" w14:textId="77777777" w:rsidR="00691C64" w:rsidRPr="00691C64" w:rsidRDefault="00691C64" w:rsidP="00691C6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قطر: از 5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50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4CE7A2A0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6" w:name="_Toc169102818"/>
      <w:r w:rsidRPr="00691C64">
        <w:rPr>
          <w:rFonts w:eastAsia="Times New Roman"/>
          <w:rtl/>
        </w:rPr>
        <w:t>وزن</w:t>
      </w:r>
      <w:bookmarkEnd w:id="6"/>
    </w:p>
    <w:p w14:paraId="2FD89FDD" w14:textId="189539D8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وزن هوک‌ها بسته به ابعاد و جنس آنها متفاوت است. هوک‌ها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و سبک‌تر از جنس‌ها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مقاوم‌تر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فولاد سنگ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ن‌تر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 به طور متوسط، وزن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 معمول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100 گرم تا چند 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متغ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2479A7A5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7" w:name="_Toc169102819"/>
      <w:r w:rsidRPr="00691C64">
        <w:rPr>
          <w:rFonts w:eastAsia="Times New Roman"/>
          <w:rtl/>
        </w:rPr>
        <w:t xml:space="preserve">ساخت کدام کشور 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ا</w:t>
      </w:r>
      <w:r w:rsidRPr="00691C64">
        <w:rPr>
          <w:rFonts w:eastAsia="Times New Roman"/>
          <w:rtl/>
        </w:rPr>
        <w:t xml:space="preserve"> شرکت</w:t>
      </w:r>
      <w:bookmarkEnd w:id="7"/>
    </w:p>
    <w:p w14:paraId="6A212DEB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هوک‌ها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15EB8D6E" w14:textId="77777777" w:rsidR="00691C64" w:rsidRPr="00691C64" w:rsidRDefault="00691C64" w:rsidP="00691C6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Crosby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089D6E82" w14:textId="77777777" w:rsidR="00691C64" w:rsidRPr="00691C64" w:rsidRDefault="00691C64" w:rsidP="00691C6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Gunnebo Industries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(سوئد)</w:t>
      </w:r>
    </w:p>
    <w:p w14:paraId="1AA537E3" w14:textId="77777777" w:rsidR="00691C64" w:rsidRPr="00691C64" w:rsidRDefault="00691C64" w:rsidP="00691C6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Van Beest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(هلند)</w:t>
      </w:r>
    </w:p>
    <w:p w14:paraId="4F5DBDF4" w14:textId="77777777" w:rsidR="00691C64" w:rsidRPr="00691C64" w:rsidRDefault="00691C64" w:rsidP="00691C6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Peerless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5A4D2636" w14:textId="0339E5CB" w:rsidR="00691C64" w:rsidRDefault="00691C64" w:rsidP="00691C6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Columbus McKinnon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5F313C24" w14:textId="717F5FA1" w:rsidR="00691C64" w:rsidRDefault="00691C64" w:rsidP="00691C6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3E849F32" w14:textId="77777777" w:rsidR="00691C64" w:rsidRPr="00691C64" w:rsidRDefault="00691C64" w:rsidP="00691C6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5CBFC706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8" w:name="_Toc169102820"/>
      <w:r w:rsidRPr="00691C64">
        <w:rPr>
          <w:rFonts w:eastAsia="Times New Roman" w:hint="cs"/>
          <w:rtl/>
        </w:rPr>
        <w:lastRenderedPageBreak/>
        <w:t>انواع</w:t>
      </w:r>
      <w:bookmarkEnd w:id="8"/>
    </w:p>
    <w:p w14:paraId="4443101D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قلاب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Small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کوچک با سر دا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ره‌ا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مانند آو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کردن کل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مناسب است.</w:t>
      </w:r>
    </w:p>
    <w:p w14:paraId="5BCE07B1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قلاب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بزرگ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Large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بزرگتر با سر مربع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مستط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ن‌تر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آو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کردن وسا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حمل و نقل مناسب است.</w:t>
      </w:r>
    </w:p>
    <w:p w14:paraId="0A0A055E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قلاب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زاو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ه‌دار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Angle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زاو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سرش که اتصال محکم‌تر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فراهم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برنامه‌ها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گوشتها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زاو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دارند، مناسب است.</w:t>
      </w:r>
    </w:p>
    <w:p w14:paraId="3D7CA87D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قلاب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Chain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حلقه‌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بندها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باربر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25885DE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قلاب 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برق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Electric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که با استفاده از برق فعال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جابجا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استفاده از جرثق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است.</w:t>
      </w:r>
    </w:p>
    <w:p w14:paraId="49149A45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قلاب چشم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Eye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حلقه چشم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سر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رها،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بکسل‌ها و کمربندها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باربر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66F3663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قلاب باز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Open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سر باز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زاندن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اتصال به 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ره‌ها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بارها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3864E54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قلاب بسته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Closed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سر بسته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بکسل‌ها و جلوگ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از دست دادن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277C89B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قلاب زاو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ه‌دار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Angle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سر زاو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ه‌دار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در زوا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و اتصال محکم به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8579EDA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قلاب چنگان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Grappling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چنگ‌ها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تغ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سوار شدن و کش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طر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سرنگون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مح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استفاده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475E20C" w14:textId="77777777" w:rsidR="00691C64" w:rsidRPr="00691C64" w:rsidRDefault="00691C64" w:rsidP="00691C6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lastRenderedPageBreak/>
        <w:t>قلاب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Claw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با شاخه‌ها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منحن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گرفتن و نگهداشتن اش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شکل‌ها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مناسب است.</w:t>
      </w:r>
    </w:p>
    <w:p w14:paraId="096D9977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9" w:name="_Toc169102821"/>
      <w:r w:rsidRPr="00691C64">
        <w:rPr>
          <w:rFonts w:eastAsia="Times New Roman"/>
          <w:rtl/>
        </w:rPr>
        <w:t>برق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/>
          <w:rtl/>
        </w:rPr>
        <w:t xml:space="preserve"> 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ا</w:t>
      </w:r>
      <w:r w:rsidRPr="00691C64">
        <w:rPr>
          <w:rFonts w:eastAsia="Times New Roman"/>
          <w:rtl/>
        </w:rPr>
        <w:t xml:space="preserve"> دست</w:t>
      </w:r>
      <w:r w:rsidRPr="00691C64">
        <w:rPr>
          <w:rFonts w:eastAsia="Times New Roman" w:hint="cs"/>
          <w:rtl/>
        </w:rPr>
        <w:t>ی</w:t>
      </w:r>
      <w:bookmarkEnd w:id="9"/>
    </w:p>
    <w:p w14:paraId="6864DBC4" w14:textId="7233E0B4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هوک‌ها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ه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برق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منابع تغذ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ندارند. آنها از جنس‌ها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فولاد کربن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آل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اژ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ضد زنگ ساخته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04FCBA5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0" w:name="_Toc169102822"/>
      <w:r w:rsidRPr="00691C64">
        <w:rPr>
          <w:rFonts w:eastAsia="Times New Roman"/>
          <w:rtl/>
        </w:rPr>
        <w:t>مدل دستگاه</w:t>
      </w:r>
      <w:bookmarkEnd w:id="10"/>
    </w:p>
    <w:p w14:paraId="10441977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مدل‌ها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 بسته به کاربرد و نوع آنها متفاوت است.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مثال:</w:t>
      </w:r>
    </w:p>
    <w:p w14:paraId="1F919744" w14:textId="77777777" w:rsidR="00691C64" w:rsidRPr="00691C64" w:rsidRDefault="00691C64" w:rsidP="00691C6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 ساده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Simple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2F64D3EB" w14:textId="77777777" w:rsidR="00691C64" w:rsidRPr="00691C64" w:rsidRDefault="00691C64" w:rsidP="00691C6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 قفل‌دار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Latch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4A229D9C" w14:textId="77777777" w:rsidR="00691C64" w:rsidRPr="00691C64" w:rsidRDefault="00691C64" w:rsidP="00691C6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 چرخش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Swivel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2D054F34" w14:textId="77777777" w:rsidR="00691C64" w:rsidRPr="00691C64" w:rsidRDefault="00691C64" w:rsidP="00691C6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 چنگک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Grab Hook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3FBC3616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1" w:name="_Toc169102823"/>
      <w:r w:rsidRPr="00691C64">
        <w:rPr>
          <w:rFonts w:eastAsia="Times New Roman"/>
          <w:rtl/>
        </w:rPr>
        <w:t>و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ژگ</w:t>
      </w:r>
      <w:r w:rsidRPr="00691C64">
        <w:rPr>
          <w:rFonts w:eastAsia="Times New Roman" w:hint="cs"/>
          <w:rtl/>
        </w:rPr>
        <w:t>ی‌</w:t>
      </w:r>
      <w:r w:rsidRPr="00691C64">
        <w:rPr>
          <w:rFonts w:eastAsia="Times New Roman" w:hint="eastAsia"/>
          <w:rtl/>
        </w:rPr>
        <w:t>ها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/>
          <w:rtl/>
        </w:rPr>
        <w:t xml:space="preserve"> فن</w:t>
      </w:r>
      <w:r w:rsidRPr="00691C64">
        <w:rPr>
          <w:rFonts w:eastAsia="Times New Roman" w:hint="cs"/>
          <w:rtl/>
        </w:rPr>
        <w:t>ی</w:t>
      </w:r>
      <w:bookmarkEnd w:id="11"/>
    </w:p>
    <w:p w14:paraId="3273CCAD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هوک‌ها شامل موارد ز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1F7FC4CB" w14:textId="77777777" w:rsidR="00691C64" w:rsidRPr="00691C64" w:rsidRDefault="00691C64" w:rsidP="00691C6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جنس: فولاد کربن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آل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اژ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ضد زنگ</w:t>
      </w:r>
    </w:p>
    <w:p w14:paraId="03AD5F37" w14:textId="77777777" w:rsidR="00691C64" w:rsidRPr="00691C64" w:rsidRDefault="00691C64" w:rsidP="00691C6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پوشش سطح: گالوان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پوشش رنگ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پوشش ضد زنگ</w:t>
      </w:r>
    </w:p>
    <w:p w14:paraId="2D2A6EB0" w14:textId="77777777" w:rsidR="00691C64" w:rsidRPr="00691C64" w:rsidRDefault="00691C64" w:rsidP="00691C6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ظرف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بار: بسته به ابعاد و جنس، از چند 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چند تن</w:t>
      </w:r>
    </w:p>
    <w:p w14:paraId="4FE52822" w14:textId="77777777" w:rsidR="00691C64" w:rsidRPr="00691C64" w:rsidRDefault="00691C64" w:rsidP="00691C6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طراح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برخ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هوک‌ها دارا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قفل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خارج شدن بار هستند.</w:t>
      </w:r>
    </w:p>
    <w:p w14:paraId="25418428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2" w:name="_Toc169102824"/>
      <w:r w:rsidRPr="00691C64">
        <w:rPr>
          <w:rFonts w:eastAsia="Times New Roman"/>
          <w:rtl/>
        </w:rPr>
        <w:t>ضر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ب</w:t>
      </w:r>
      <w:r w:rsidRPr="00691C64">
        <w:rPr>
          <w:rFonts w:eastAsia="Times New Roman"/>
          <w:rtl/>
        </w:rPr>
        <w:t xml:space="preserve"> ا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من</w:t>
      </w:r>
      <w:r w:rsidRPr="00691C64">
        <w:rPr>
          <w:rFonts w:eastAsia="Times New Roman" w:hint="cs"/>
          <w:rtl/>
        </w:rPr>
        <w:t>ی</w:t>
      </w:r>
      <w:bookmarkEnd w:id="12"/>
    </w:p>
    <w:p w14:paraId="5D77CA45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هوک‌ها معمولاً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4 تا 6 است، به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هوک با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بتواند 4 تا 6 برابر بار نها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بدون شکست تحمل کند.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اطم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هنگام استفاده کمک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797ADCE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3" w:name="_Toc169102825"/>
      <w:r w:rsidRPr="00691C64">
        <w:rPr>
          <w:rFonts w:eastAsia="Times New Roman"/>
          <w:rtl/>
        </w:rPr>
        <w:lastRenderedPageBreak/>
        <w:t>قدرت</w:t>
      </w:r>
      <w:bookmarkEnd w:id="13"/>
    </w:p>
    <w:p w14:paraId="70F39186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قدرت هوک بستگ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جنس، ابعاد و طراح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 دارد. به عنوان مثال، هوک‌ها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اژ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قدرت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نسبت به هوک‌ها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دارند. ظرف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باربردار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هوک‌ها از چند 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چند تن متغ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4B22ABC7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4" w:name="_Toc169102826"/>
      <w:r w:rsidRPr="00691C64">
        <w:rPr>
          <w:rFonts w:eastAsia="Times New Roman"/>
          <w:rtl/>
        </w:rPr>
        <w:t>منبع تغذ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ه</w:t>
      </w:r>
      <w:bookmarkEnd w:id="14"/>
    </w:p>
    <w:p w14:paraId="0C24D2EE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هوک‌ها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 و به صورت مکان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دست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BBC9B92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5" w:name="_Toc169102827"/>
      <w:r w:rsidRPr="00691C64">
        <w:rPr>
          <w:rFonts w:eastAsia="Times New Roman"/>
          <w:rtl/>
        </w:rPr>
        <w:t>اجزا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/>
          <w:rtl/>
        </w:rPr>
        <w:t xml:space="preserve"> دستگاه</w:t>
      </w:r>
      <w:bookmarkEnd w:id="15"/>
    </w:p>
    <w:p w14:paraId="0DA92934" w14:textId="77777777" w:rsidR="00691C64" w:rsidRPr="00691C64" w:rsidRDefault="00691C64" w:rsidP="00691C6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هوک شامل:</w:t>
      </w:r>
    </w:p>
    <w:p w14:paraId="2D9E586E" w14:textId="77777777" w:rsidR="00691C64" w:rsidRPr="00691C64" w:rsidRDefault="00691C64" w:rsidP="00691C6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بدنه هوک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Body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قسمت اصل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به شکل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قلاب است.</w:t>
      </w:r>
    </w:p>
    <w:p w14:paraId="2EB331B4" w14:textId="77777777" w:rsidR="00691C64" w:rsidRPr="00691C64" w:rsidRDefault="00691C64" w:rsidP="00691C6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قفل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Latch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در برخ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خارج شدن بار.</w:t>
      </w:r>
    </w:p>
    <w:p w14:paraId="66A7B757" w14:textId="5E5AA083" w:rsidR="00691C64" w:rsidRPr="00691C64" w:rsidRDefault="00691C64" w:rsidP="00691C6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پا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چرخش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91C64">
        <w:rPr>
          <w:rFonts w:ascii="Times New Roman" w:eastAsia="Times New Roman" w:hAnsi="Times New Roman"/>
          <w:kern w:val="0"/>
          <w:lang w:bidi="fa-IR"/>
          <w14:ligatures w14:val="none"/>
        </w:rPr>
        <w:t>Swivel Base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در هوک‌ها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چرخش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چرخش آزادانه و جلوگ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تاب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کابل.</w:t>
      </w:r>
    </w:p>
    <w:p w14:paraId="4B31840F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6" w:name="_Toc169102828"/>
      <w:r w:rsidRPr="00691C64">
        <w:rPr>
          <w:rFonts w:eastAsia="Times New Roman"/>
          <w:rtl/>
        </w:rPr>
        <w:t>مراحل کار</w:t>
      </w:r>
      <w:bookmarkEnd w:id="16"/>
    </w:p>
    <w:p w14:paraId="45A40C2A" w14:textId="77777777" w:rsidR="00691C64" w:rsidRPr="00691C64" w:rsidRDefault="00691C64" w:rsidP="00691C64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هوک عبارتند از:</w:t>
      </w:r>
    </w:p>
    <w:p w14:paraId="4173837F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انتخاب هوک مناسب بر اساس ظرف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 و نوع کاربرد.</w:t>
      </w:r>
    </w:p>
    <w:p w14:paraId="0788699F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بررس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اطم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سالم بودن هوک و اجزا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آن.</w:t>
      </w:r>
    </w:p>
    <w:p w14:paraId="17489B02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اتصال هوک به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کابل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اجزا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باربردار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76F4F93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اطم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محکم بودن اتصال و قفل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(در صورت وجود).</w:t>
      </w:r>
    </w:p>
    <w:p w14:paraId="644CAEEA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شروع به جابه‌جا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 با رعا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CDF3227" w14:textId="77777777" w:rsidR="00691C64" w:rsidRPr="00691C64" w:rsidRDefault="00691C64" w:rsidP="00691C64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نگهدار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بازرس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هوک برا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4993F8A1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7" w:name="_Toc169102829"/>
      <w:r w:rsidRPr="00691C64">
        <w:rPr>
          <w:rFonts w:eastAsia="Times New Roman"/>
          <w:rtl/>
        </w:rPr>
        <w:lastRenderedPageBreak/>
        <w:t>احت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اط</w:t>
      </w:r>
      <w:r w:rsidRPr="00691C64">
        <w:rPr>
          <w:rFonts w:eastAsia="Times New Roman"/>
          <w:rtl/>
        </w:rPr>
        <w:t xml:space="preserve"> و نکات ا</w:t>
      </w:r>
      <w:r w:rsidRPr="00691C64">
        <w:rPr>
          <w:rFonts w:eastAsia="Times New Roman" w:hint="cs"/>
          <w:rtl/>
        </w:rPr>
        <w:t>ی</w:t>
      </w:r>
      <w:r w:rsidRPr="00691C64">
        <w:rPr>
          <w:rFonts w:eastAsia="Times New Roman" w:hint="eastAsia"/>
          <w:rtl/>
        </w:rPr>
        <w:t>من</w:t>
      </w:r>
      <w:r w:rsidRPr="00691C64">
        <w:rPr>
          <w:rFonts w:eastAsia="Times New Roman" w:hint="cs"/>
          <w:rtl/>
        </w:rPr>
        <w:t>ی</w:t>
      </w:r>
      <w:bookmarkEnd w:id="17"/>
    </w:p>
    <w:p w14:paraId="4CB61912" w14:textId="77777777" w:rsidR="00691C64" w:rsidRPr="00691C64" w:rsidRDefault="00691C64" w:rsidP="00691C64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در هنگام استفاده از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هوک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موارد ز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رعا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شود:</w:t>
      </w:r>
    </w:p>
    <w:p w14:paraId="00ECA68D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هوک را از نظر وجود ترک، خم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آس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1BE2EFD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از هوک با ظرف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باربردار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استفاده کن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هرگز 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مجاز بارگذار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نشود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81D697E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اطم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هوک به طور محکم به زنج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کابل متصل شده است.</w:t>
      </w:r>
    </w:p>
    <w:p w14:paraId="2B64D3FD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در صورت وجود قفل 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صحت عملکرد آن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اطمینان حاصل 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6255E89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هوک‌ها را به صورت منظم بازب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2A88E80" w14:textId="77777777" w:rsidR="00691C64" w:rsidRPr="00691C64" w:rsidRDefault="00691C64" w:rsidP="00691C64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هوک‌ها را در مح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خشک و دور از مواد خورنده نگهدار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شود 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تا از زنگ‌زدگ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خوردگ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91C6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91C6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شود.</w:t>
      </w:r>
    </w:p>
    <w:p w14:paraId="476FB172" w14:textId="77777777" w:rsidR="00691C64" w:rsidRPr="00691C64" w:rsidRDefault="00691C64" w:rsidP="00691C64">
      <w:pPr>
        <w:pStyle w:val="Heading3"/>
        <w:jc w:val="left"/>
        <w:rPr>
          <w:rFonts w:eastAsia="Times New Roman"/>
          <w:rtl/>
        </w:rPr>
      </w:pPr>
      <w:bookmarkStart w:id="18" w:name="_Toc169102830"/>
      <w:r w:rsidRPr="00691C64">
        <w:rPr>
          <w:rFonts w:eastAsia="Times New Roman" w:hint="cs"/>
          <w:rtl/>
        </w:rPr>
        <w:t>عکس</w:t>
      </w:r>
      <w:bookmarkEnd w:id="18"/>
    </w:p>
    <w:p w14:paraId="22F74073" w14:textId="77777777" w:rsidR="00691C64" w:rsidRPr="00691C64" w:rsidRDefault="00691C64" w:rsidP="00691C64">
      <w:pPr>
        <w:keepNext/>
        <w:bidi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691C64">
        <w:rPr>
          <w:rFonts w:ascii="Times New Roman" w:eastAsia="Times New Roman" w:hAnsi="Times New Roman" w:cs="B Titr"/>
          <w:noProof/>
          <w:kern w:val="0"/>
          <w14:ligatures w14:val="none"/>
        </w:rPr>
        <w:drawing>
          <wp:inline distT="0" distB="0" distL="0" distR="0" wp14:anchorId="0270540C" wp14:editId="695274B7">
            <wp:extent cx="2651760" cy="2889903"/>
            <wp:effectExtent l="0" t="0" r="0" b="571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889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C3D76" w14:textId="5453856B" w:rsidR="00691C64" w:rsidRPr="00336E0E" w:rsidRDefault="00691C64" w:rsidP="00691C64">
      <w:pPr>
        <w:jc w:val="both"/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0FBC" w14:textId="77777777" w:rsidR="00B82A24" w:rsidRDefault="00B82A24" w:rsidP="005839DC">
      <w:pPr>
        <w:spacing w:after="0" w:line="240" w:lineRule="auto"/>
      </w:pPr>
      <w:r>
        <w:separator/>
      </w:r>
    </w:p>
  </w:endnote>
  <w:endnote w:type="continuationSeparator" w:id="0">
    <w:p w14:paraId="0C4B79BC" w14:textId="77777777" w:rsidR="00B82A24" w:rsidRDefault="00B82A24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9" w:name="_Hlk169373410"/>
          <w:bookmarkStart w:id="20" w:name="_Hlk169373411"/>
          <w:bookmarkStart w:id="21" w:name="_Hlk169373412"/>
          <w:bookmarkStart w:id="22" w:name="_Hlk169373413"/>
          <w:bookmarkStart w:id="23" w:name="_Hlk169373414"/>
          <w:bookmarkStart w:id="24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9"/>
    <w:bookmarkEnd w:id="20"/>
    <w:bookmarkEnd w:id="21"/>
    <w:bookmarkEnd w:id="22"/>
    <w:bookmarkEnd w:id="23"/>
    <w:bookmarkEnd w:id="24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3B0E" w14:textId="77777777" w:rsidR="00B82A24" w:rsidRDefault="00B82A24" w:rsidP="005839DC">
      <w:pPr>
        <w:spacing w:after="0" w:line="240" w:lineRule="auto"/>
      </w:pPr>
      <w:r>
        <w:separator/>
      </w:r>
    </w:p>
  </w:footnote>
  <w:footnote w:type="continuationSeparator" w:id="0">
    <w:p w14:paraId="3EC7685A" w14:textId="77777777" w:rsidR="00B82A24" w:rsidRDefault="00B82A24" w:rsidP="005839DC">
      <w:pPr>
        <w:spacing w:after="0" w:line="240" w:lineRule="auto"/>
      </w:pPr>
      <w:r>
        <w:continuationSeparator/>
      </w:r>
    </w:p>
  </w:footnote>
  <w:footnote w:id="1">
    <w:p w14:paraId="1A58BC3B" w14:textId="77777777" w:rsidR="00691C64" w:rsidRPr="00B932F5" w:rsidRDefault="00691C64" w:rsidP="00691C64">
      <w:pPr>
        <w:pStyle w:val="FootnoteText"/>
        <w:rPr>
          <w:rFonts w:ascii="Times New Roman" w:hAnsi="Times New Roman" w:cs="Times New Roman"/>
          <w:lang w:bidi="fa-IR"/>
        </w:rPr>
      </w:pPr>
      <w:r w:rsidRPr="00B932F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B932F5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B932F5">
        <w:rPr>
          <w:rFonts w:ascii="Times New Roman" w:hAnsi="Times New Roman" w:cs="Times New Roman"/>
          <w:sz w:val="22"/>
          <w:szCs w:val="22"/>
        </w:rPr>
        <w:t>hook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049AB006" w:rsidR="00336E0E" w:rsidRPr="00336E0E" w:rsidRDefault="00336E0E" w:rsidP="00691C64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691C64">
            <w:rPr>
              <w:rFonts w:ascii="Times New Roman" w:eastAsia="Calibri" w:hAnsi="Times New Roman" w:cs="B Titr" w:hint="cs"/>
              <w:rtl/>
            </w:rPr>
            <w:t>قلاب</w:t>
          </w:r>
        </w:p>
      </w:tc>
      <w:tc>
        <w:tcPr>
          <w:tcW w:w="2810" w:type="dxa"/>
        </w:tcPr>
        <w:p w14:paraId="67470DAB" w14:textId="163656BC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691C64">
            <w:rPr>
              <w:rFonts w:ascii="Times New Roman" w:eastAsia="Calibri" w:hAnsi="Times New Roman"/>
              <w:noProof/>
              <w:rtl/>
              <w:lang w:bidi="fa-IR"/>
            </w:rPr>
            <w:t>1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691C64">
            <w:rPr>
              <w:rFonts w:ascii="Times New Roman" w:eastAsia="Calibri" w:hAnsi="Times New Roman"/>
              <w:noProof/>
              <w:rtl/>
              <w:lang w:bidi="fa-IR"/>
            </w:rPr>
            <w:t>8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A77F51"/>
    <w:multiLevelType w:val="hybridMultilevel"/>
    <w:tmpl w:val="59A6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0799"/>
    <w:multiLevelType w:val="hybridMultilevel"/>
    <w:tmpl w:val="624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E55E2"/>
    <w:multiLevelType w:val="hybridMultilevel"/>
    <w:tmpl w:val="2C86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A226F7"/>
    <w:multiLevelType w:val="hybridMultilevel"/>
    <w:tmpl w:val="247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400B"/>
    <w:multiLevelType w:val="hybridMultilevel"/>
    <w:tmpl w:val="5038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65BF"/>
    <w:multiLevelType w:val="hybridMultilevel"/>
    <w:tmpl w:val="4EE4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917"/>
    <w:multiLevelType w:val="multilevel"/>
    <w:tmpl w:val="FA7273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 - %2"/>
      <w:lvlJc w:val="left"/>
      <w:pPr>
        <w:ind w:left="0" w:firstLine="0"/>
      </w:pPr>
      <w:rPr>
        <w:rFonts w:cs="B Titr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0A21"/>
    <w:multiLevelType w:val="multilevel"/>
    <w:tmpl w:val="C4AC856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2DC5"/>
    <w:multiLevelType w:val="hybridMultilevel"/>
    <w:tmpl w:val="2B3C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6E79"/>
    <w:multiLevelType w:val="hybridMultilevel"/>
    <w:tmpl w:val="D196E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26"/>
  </w:num>
  <w:num w:numId="5">
    <w:abstractNumId w:val="32"/>
  </w:num>
  <w:num w:numId="6">
    <w:abstractNumId w:val="0"/>
  </w:num>
  <w:num w:numId="7">
    <w:abstractNumId w:val="9"/>
  </w:num>
  <w:num w:numId="8">
    <w:abstractNumId w:val="28"/>
  </w:num>
  <w:num w:numId="9">
    <w:abstractNumId w:val="29"/>
  </w:num>
  <w:num w:numId="10">
    <w:abstractNumId w:val="33"/>
  </w:num>
  <w:num w:numId="11">
    <w:abstractNumId w:val="36"/>
  </w:num>
  <w:num w:numId="12">
    <w:abstractNumId w:val="27"/>
  </w:num>
  <w:num w:numId="13">
    <w:abstractNumId w:val="23"/>
  </w:num>
  <w:num w:numId="14">
    <w:abstractNumId w:val="35"/>
  </w:num>
  <w:num w:numId="15">
    <w:abstractNumId w:val="24"/>
  </w:num>
  <w:num w:numId="16">
    <w:abstractNumId w:val="3"/>
  </w:num>
  <w:num w:numId="17">
    <w:abstractNumId w:val="6"/>
  </w:num>
  <w:num w:numId="18">
    <w:abstractNumId w:val="30"/>
  </w:num>
  <w:num w:numId="19">
    <w:abstractNumId w:val="11"/>
  </w:num>
  <w:num w:numId="20">
    <w:abstractNumId w:val="31"/>
  </w:num>
  <w:num w:numId="21">
    <w:abstractNumId w:val="17"/>
  </w:num>
  <w:num w:numId="22">
    <w:abstractNumId w:val="16"/>
  </w:num>
  <w:num w:numId="23">
    <w:abstractNumId w:val="22"/>
  </w:num>
  <w:num w:numId="24">
    <w:abstractNumId w:val="20"/>
  </w:num>
  <w:num w:numId="25">
    <w:abstractNumId w:val="37"/>
  </w:num>
  <w:num w:numId="26">
    <w:abstractNumId w:val="7"/>
  </w:num>
  <w:num w:numId="27">
    <w:abstractNumId w:val="21"/>
  </w:num>
  <w:num w:numId="28">
    <w:abstractNumId w:val="14"/>
  </w:num>
  <w:num w:numId="29">
    <w:abstractNumId w:val="34"/>
  </w:num>
  <w:num w:numId="30">
    <w:abstractNumId w:val="4"/>
  </w:num>
  <w:num w:numId="31">
    <w:abstractNumId w:val="5"/>
  </w:num>
  <w:num w:numId="32">
    <w:abstractNumId w:val="19"/>
  </w:num>
  <w:num w:numId="33">
    <w:abstractNumId w:val="18"/>
  </w:num>
  <w:num w:numId="34">
    <w:abstractNumId w:val="38"/>
  </w:num>
  <w:num w:numId="35">
    <w:abstractNumId w:val="1"/>
  </w:num>
  <w:num w:numId="36">
    <w:abstractNumId w:val="15"/>
  </w:num>
  <w:num w:numId="37">
    <w:abstractNumId w:val="13"/>
  </w:num>
  <w:num w:numId="38">
    <w:abstractNumId w:val="2"/>
  </w:num>
  <w:num w:numId="39">
    <w:abstractNumId w:val="10"/>
  </w:num>
  <w:num w:numId="40">
    <w:abstractNumId w:val="39"/>
  </w:num>
  <w:num w:numId="41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1C6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2A24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45C3-38D3-46CD-945F-E9F30494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samin</cp:lastModifiedBy>
  <cp:revision>2</cp:revision>
  <cp:lastPrinted>2024-06-13T09:55:00Z</cp:lastPrinted>
  <dcterms:created xsi:type="dcterms:W3CDTF">2024-06-15T21:34:00Z</dcterms:created>
  <dcterms:modified xsi:type="dcterms:W3CDTF">2024-06-15T21:34:00Z</dcterms:modified>
</cp:coreProperties>
</file>